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65" w:rsidRDefault="00045565" w:rsidP="000226FE">
      <w:pPr>
        <w:spacing w:line="276" w:lineRule="auto"/>
        <w:ind w:right="57"/>
        <w:jc w:val="center"/>
        <w:rPr>
          <w:b/>
          <w:bCs/>
          <w:szCs w:val="24"/>
        </w:rPr>
      </w:pPr>
    </w:p>
    <w:p w:rsidR="00E0746E" w:rsidRDefault="00631545" w:rsidP="000226FE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D63369" w:rsidRDefault="00D63369" w:rsidP="000226FE">
      <w:pPr>
        <w:spacing w:line="276" w:lineRule="auto"/>
        <w:ind w:right="57"/>
        <w:jc w:val="center"/>
      </w:pPr>
    </w:p>
    <w:p w:rsidR="008D7D48" w:rsidRPr="00BA75FE" w:rsidRDefault="00D63369" w:rsidP="00BA75FE">
      <w:pPr>
        <w:ind w:firstLine="567"/>
        <w:contextualSpacing/>
        <w:jc w:val="both"/>
      </w:pPr>
      <w:proofErr w:type="gramStart"/>
      <w:r w:rsidRPr="00BA75FE">
        <w:rPr>
          <w:lang w:eastAsia="ru-RU" w:bidi="ru-RU"/>
        </w:rPr>
        <w:t>ИП Пикалов</w:t>
      </w:r>
      <w:bookmarkStart w:id="0" w:name="_GoBack"/>
      <w:bookmarkEnd w:id="0"/>
      <w:r w:rsidRPr="00BA75FE">
        <w:rPr>
          <w:lang w:eastAsia="ru-RU" w:bidi="ru-RU"/>
        </w:rPr>
        <w:t xml:space="preserve"> Я.О. </w:t>
      </w:r>
      <w:r w:rsidR="008B670A" w:rsidRPr="00BA75FE">
        <w:rPr>
          <w:bCs/>
        </w:rPr>
        <w:t>обратилс</w:t>
      </w:r>
      <w:r w:rsidRPr="00BA75FE">
        <w:rPr>
          <w:bCs/>
        </w:rPr>
        <w:t>я</w:t>
      </w:r>
      <w:r w:rsidR="008B670A" w:rsidRPr="00BA75FE">
        <w:rPr>
          <w:bCs/>
        </w:rPr>
        <w:t xml:space="preserve"> в комиссию по </w:t>
      </w:r>
      <w:r w:rsidR="008B670A" w:rsidRPr="00BA75FE">
        <w:t xml:space="preserve">землепользованию и застройке городского округа города Воронеж с заявлением о предоставлении разрешения </w:t>
      </w:r>
      <w:r w:rsidRPr="00BA75FE">
        <w:t xml:space="preserve">на отклонение </w:t>
      </w:r>
      <w:r w:rsidRPr="00BA75FE">
        <w:rPr>
          <w:lang w:eastAsia="ru-RU"/>
        </w:rPr>
        <w:t xml:space="preserve">от предельных параметров разрешенного строительства </w:t>
      </w:r>
      <w:r w:rsidR="008D7D48" w:rsidRPr="00BA75FE">
        <w:t xml:space="preserve">на земельном участке с кадастровым номером </w:t>
      </w:r>
      <w:r w:rsidR="008D7D48" w:rsidRPr="00BA75FE">
        <w:rPr>
          <w:rFonts w:eastAsia="Tahoma"/>
          <w:iCs/>
          <w:lang w:bidi="ru-RU"/>
        </w:rPr>
        <w:t>36:34:0502004:0012</w:t>
      </w:r>
      <w:r w:rsidR="008D7D48" w:rsidRPr="00BA75FE">
        <w:t xml:space="preserve"> по </w:t>
      </w:r>
      <w:r w:rsidR="008D7D48" w:rsidRPr="00BA75FE">
        <w:rPr>
          <w:rFonts w:eastAsia="Tahoma"/>
          <w:iCs/>
          <w:lang w:bidi="ru-RU"/>
        </w:rPr>
        <w:t xml:space="preserve">ул. Кемеровская,43 в части </w:t>
      </w:r>
      <w:r w:rsidR="008D7D48" w:rsidRPr="00BA75FE">
        <w:t>увеличения максимального процента  плотности застройки с 300% до 350%  и сокращение минимального количества парковочных мест и (или</w:t>
      </w:r>
      <w:proofErr w:type="gramEnd"/>
      <w:r w:rsidR="008D7D48" w:rsidRPr="00BA75FE">
        <w:t xml:space="preserve">) </w:t>
      </w:r>
      <w:proofErr w:type="spellStart"/>
      <w:r w:rsidR="008D7D48" w:rsidRPr="00BA75FE">
        <w:t>машино</w:t>
      </w:r>
      <w:proofErr w:type="spellEnd"/>
      <w:r w:rsidR="008D7D48" w:rsidRPr="00BA75FE">
        <w:t>-мест для стоянки (размещения) индивидуального транспорта с 826 до 413.</w:t>
      </w:r>
    </w:p>
    <w:p w:rsidR="00BA75FE" w:rsidRPr="00BA75FE" w:rsidRDefault="00BA75FE" w:rsidP="00BA75FE">
      <w:pPr>
        <w:pStyle w:val="af1"/>
        <w:ind w:firstLine="567"/>
        <w:rPr>
          <w:sz w:val="28"/>
          <w:szCs w:val="28"/>
        </w:rPr>
      </w:pPr>
      <w:r w:rsidRPr="00BA75FE">
        <w:rPr>
          <w:sz w:val="28"/>
          <w:szCs w:val="28"/>
        </w:rPr>
        <w:t xml:space="preserve">Земельный участок с кадастровым номером </w:t>
      </w:r>
      <w:r w:rsidRPr="00BA75FE">
        <w:rPr>
          <w:rFonts w:eastAsia="Tahoma"/>
          <w:iCs/>
          <w:sz w:val="28"/>
          <w:szCs w:val="28"/>
          <w:lang w:bidi="ru-RU"/>
        </w:rPr>
        <w:t>36:34:0502004:0012</w:t>
      </w:r>
      <w:r w:rsidRPr="00BA75FE">
        <w:rPr>
          <w:sz w:val="28"/>
          <w:szCs w:val="28"/>
        </w:rPr>
        <w:t xml:space="preserve"> по                             </w:t>
      </w:r>
      <w:r w:rsidRPr="00BA75FE">
        <w:rPr>
          <w:rFonts w:eastAsia="Tahoma"/>
          <w:iCs/>
          <w:sz w:val="28"/>
          <w:szCs w:val="28"/>
          <w:lang w:bidi="ru-RU"/>
        </w:rPr>
        <w:t xml:space="preserve">ул. Кемеровская, 43 учтен в ЕГРН площадью 36768 </w:t>
      </w:r>
      <w:proofErr w:type="spellStart"/>
      <w:r w:rsidRPr="00BA75FE">
        <w:rPr>
          <w:rFonts w:eastAsia="Tahoma"/>
          <w:iCs/>
          <w:sz w:val="28"/>
          <w:szCs w:val="28"/>
          <w:lang w:bidi="ru-RU"/>
        </w:rPr>
        <w:t>кв</w:t>
      </w:r>
      <w:proofErr w:type="gramStart"/>
      <w:r w:rsidRPr="00BA75FE">
        <w:rPr>
          <w:rFonts w:eastAsia="Tahoma"/>
          <w:iCs/>
          <w:sz w:val="28"/>
          <w:szCs w:val="28"/>
          <w:lang w:bidi="ru-RU"/>
        </w:rPr>
        <w:t>.м</w:t>
      </w:r>
      <w:proofErr w:type="spellEnd"/>
      <w:proofErr w:type="gramEnd"/>
      <w:r w:rsidRPr="00BA75FE">
        <w:rPr>
          <w:rFonts w:eastAsia="Tahoma"/>
          <w:iCs/>
          <w:sz w:val="28"/>
          <w:szCs w:val="28"/>
          <w:lang w:bidi="ru-RU"/>
        </w:rPr>
        <w:t xml:space="preserve"> с видом разрешенного использования </w:t>
      </w:r>
      <w:r w:rsidRPr="00BA75FE">
        <w:rPr>
          <w:sz w:val="28"/>
          <w:szCs w:val="28"/>
        </w:rPr>
        <w:t>«</w:t>
      </w:r>
      <w:r w:rsidRPr="00BA75FE">
        <w:rPr>
          <w:color w:val="252625"/>
          <w:sz w:val="28"/>
          <w:szCs w:val="28"/>
          <w:shd w:val="clear" w:color="auto" w:fill="FFFFFF"/>
        </w:rPr>
        <w:t>Многоэтажная жилая застройка (высотная застройка), стоянка транспортных средств, предоставление коммунальных услуг, благоустройство территории, улично-дорожная сеть</w:t>
      </w:r>
      <w:r w:rsidRPr="00BA75FE">
        <w:rPr>
          <w:sz w:val="28"/>
          <w:szCs w:val="28"/>
        </w:rPr>
        <w:t>», принадлежит заявителю на праве собственности.</w:t>
      </w:r>
    </w:p>
    <w:p w:rsidR="00BA75FE" w:rsidRPr="00BA75FE" w:rsidRDefault="00BA75FE" w:rsidP="00BA75FE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BA75FE">
        <w:tab/>
        <w:t>На рассматриваемом земельном участке запроектирован объект: группа многоквартирных жилых домов со встроенно-пристроенными помещениями нежилого назначения.</w:t>
      </w:r>
    </w:p>
    <w:p w:rsidR="00F7453F" w:rsidRPr="00BA75FE" w:rsidRDefault="00F7453F" w:rsidP="00BA75FE">
      <w:pPr>
        <w:ind w:firstLine="567"/>
        <w:contextualSpacing/>
        <w:jc w:val="both"/>
        <w:rPr>
          <w:lang w:eastAsia="ru-RU"/>
        </w:rPr>
      </w:pPr>
      <w:r w:rsidRPr="00BA75FE">
        <w:rPr>
          <w:lang w:eastAsia="ru-RU"/>
        </w:rPr>
        <w:t xml:space="preserve">В соответствии с Генеральным планом городского округа город Воронеж, утвержденным решением Воронежской городской Думы от 25.12.2024 № 1166-V, рассматриваемый земельный участок отнесен к функциональной зоне № 2202 с кодом объекта 701010104  – «Зона застройки многоэтажными жилыми домами (9 этажей и более)». </w:t>
      </w:r>
    </w:p>
    <w:p w:rsidR="00045565" w:rsidRPr="00BA75FE" w:rsidRDefault="00F7453F" w:rsidP="00BA75FE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BA75FE">
        <w:rPr>
          <w:lang w:eastAsia="ru-RU"/>
        </w:rPr>
        <w:t>Согласно Правилам землепользования и застройки городского округа город Воронеж, утвержденными решением Воронежской городской Думы от 20.04.2022 № 466-V, земельный участок по ул. Кемеровская, 43 расположен в территориальной зоне с индексом Ж</w:t>
      </w:r>
      <w:proofErr w:type="gramStart"/>
      <w:r w:rsidRPr="00BA75FE">
        <w:rPr>
          <w:lang w:eastAsia="ru-RU"/>
        </w:rPr>
        <w:t>М(</w:t>
      </w:r>
      <w:proofErr w:type="gramEnd"/>
      <w:r w:rsidRPr="00BA75FE">
        <w:rPr>
          <w:lang w:eastAsia="ru-RU"/>
        </w:rPr>
        <w:t>н)-58 «Зона нового строительства жил</w:t>
      </w:r>
      <w:r w:rsidR="006349F7">
        <w:rPr>
          <w:lang w:eastAsia="ru-RU"/>
        </w:rPr>
        <w:t xml:space="preserve">ой многоквартирной застройки». </w:t>
      </w:r>
      <w:r w:rsidR="00BA75FE" w:rsidRPr="00BA75FE">
        <w:t>Вид разрешенного использования «</w:t>
      </w:r>
      <w:r w:rsidR="00BA75FE" w:rsidRPr="00BA75FE">
        <w:rPr>
          <w:color w:val="252625"/>
          <w:shd w:val="clear" w:color="auto" w:fill="FFFFFF"/>
        </w:rPr>
        <w:t>Многоэтажная жилая застройка (высотная застройка)» является основным в территориальной зоне Ж</w:t>
      </w:r>
      <w:proofErr w:type="gramStart"/>
      <w:r w:rsidR="00BA75FE" w:rsidRPr="00BA75FE">
        <w:rPr>
          <w:color w:val="252625"/>
          <w:shd w:val="clear" w:color="auto" w:fill="FFFFFF"/>
        </w:rPr>
        <w:t>М(</w:t>
      </w:r>
      <w:proofErr w:type="gramEnd"/>
      <w:r w:rsidR="00BA75FE" w:rsidRPr="00BA75FE">
        <w:rPr>
          <w:color w:val="252625"/>
          <w:shd w:val="clear" w:color="auto" w:fill="FFFFFF"/>
        </w:rPr>
        <w:t xml:space="preserve">н). </w:t>
      </w:r>
    </w:p>
    <w:p w:rsidR="00D63369" w:rsidRPr="00BA75FE" w:rsidRDefault="00F7453F" w:rsidP="00BA75FE">
      <w:pPr>
        <w:ind w:firstLine="567"/>
        <w:contextualSpacing/>
        <w:jc w:val="both"/>
        <w:rPr>
          <w:lang w:eastAsia="ru-RU"/>
        </w:rPr>
      </w:pPr>
      <w:r w:rsidRPr="00BA75FE">
        <w:rPr>
          <w:lang w:eastAsia="ru-RU"/>
        </w:rPr>
        <w:t xml:space="preserve">В соответствии с положениями Градостроительного кодекса РФ  на общественные обсуждения представляется </w:t>
      </w:r>
      <w:r w:rsidR="008D7D48" w:rsidRPr="00BA75FE">
        <w:rPr>
          <w:lang w:eastAsia="ru-RU"/>
        </w:rPr>
        <w:t xml:space="preserve">данный </w:t>
      </w:r>
      <w:r w:rsidRPr="00BA75FE">
        <w:rPr>
          <w:lang w:eastAsia="ru-RU"/>
        </w:rPr>
        <w:t>проект</w:t>
      </w:r>
      <w:r w:rsidR="008D7D48" w:rsidRPr="00BA75FE">
        <w:rPr>
          <w:lang w:eastAsia="ru-RU"/>
        </w:rPr>
        <w:t>.</w:t>
      </w:r>
      <w:r w:rsidRPr="00BA75FE">
        <w:rPr>
          <w:lang w:eastAsia="ru-RU"/>
        </w:rPr>
        <w:t xml:space="preserve"> </w:t>
      </w:r>
    </w:p>
    <w:p w:rsidR="00BA75FE" w:rsidRP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p w:rsidR="00BA75FE" w:rsidRDefault="00BA75FE" w:rsidP="00D63369">
      <w:pPr>
        <w:ind w:firstLine="709"/>
        <w:contextualSpacing/>
        <w:jc w:val="both"/>
        <w:rPr>
          <w:lang w:eastAsia="ru-RU"/>
        </w:rPr>
      </w:pPr>
    </w:p>
    <w:sectPr w:rsidR="00BA75FE" w:rsidSect="000226FE">
      <w:headerReference w:type="default" r:id="rId8"/>
      <w:pgSz w:w="11906" w:h="16838"/>
      <w:pgMar w:top="426" w:right="567" w:bottom="426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E7E" w:rsidRDefault="00BC2E7E" w:rsidP="003A2C90">
      <w:r>
        <w:separator/>
      </w:r>
    </w:p>
  </w:endnote>
  <w:endnote w:type="continuationSeparator" w:id="0">
    <w:p w:rsidR="00BC2E7E" w:rsidRDefault="00BC2E7E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E7E" w:rsidRDefault="00BC2E7E" w:rsidP="003A2C90">
      <w:r>
        <w:separator/>
      </w:r>
    </w:p>
  </w:footnote>
  <w:footnote w:type="continuationSeparator" w:id="0">
    <w:p w:rsidR="00BC2E7E" w:rsidRDefault="00BC2E7E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BA75FE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226FE"/>
    <w:rsid w:val="00043534"/>
    <w:rsid w:val="00043926"/>
    <w:rsid w:val="00045565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5403B"/>
    <w:rsid w:val="00285B40"/>
    <w:rsid w:val="00287193"/>
    <w:rsid w:val="002A2D11"/>
    <w:rsid w:val="002B29D3"/>
    <w:rsid w:val="002B6D8E"/>
    <w:rsid w:val="002D46F0"/>
    <w:rsid w:val="002D546B"/>
    <w:rsid w:val="002D64D8"/>
    <w:rsid w:val="002E5051"/>
    <w:rsid w:val="003217DB"/>
    <w:rsid w:val="003273A3"/>
    <w:rsid w:val="003314C2"/>
    <w:rsid w:val="003337EB"/>
    <w:rsid w:val="00336027"/>
    <w:rsid w:val="00346671"/>
    <w:rsid w:val="003875A6"/>
    <w:rsid w:val="003A14A8"/>
    <w:rsid w:val="003A2C90"/>
    <w:rsid w:val="003C07A2"/>
    <w:rsid w:val="003C5477"/>
    <w:rsid w:val="003D5E67"/>
    <w:rsid w:val="003F52FB"/>
    <w:rsid w:val="00416BC6"/>
    <w:rsid w:val="00423B4A"/>
    <w:rsid w:val="00426FDC"/>
    <w:rsid w:val="00432BDD"/>
    <w:rsid w:val="00435102"/>
    <w:rsid w:val="00455AD5"/>
    <w:rsid w:val="00493C29"/>
    <w:rsid w:val="0049441E"/>
    <w:rsid w:val="004957C4"/>
    <w:rsid w:val="004D3FB5"/>
    <w:rsid w:val="004D4681"/>
    <w:rsid w:val="004E24A8"/>
    <w:rsid w:val="004E5D34"/>
    <w:rsid w:val="004E6F19"/>
    <w:rsid w:val="004F0635"/>
    <w:rsid w:val="004F3E1D"/>
    <w:rsid w:val="005070DB"/>
    <w:rsid w:val="00524D2C"/>
    <w:rsid w:val="0053249B"/>
    <w:rsid w:val="00552024"/>
    <w:rsid w:val="00554960"/>
    <w:rsid w:val="005575B6"/>
    <w:rsid w:val="00560162"/>
    <w:rsid w:val="00575B38"/>
    <w:rsid w:val="00591893"/>
    <w:rsid w:val="005B3B7C"/>
    <w:rsid w:val="005C2337"/>
    <w:rsid w:val="005D2AE0"/>
    <w:rsid w:val="00614237"/>
    <w:rsid w:val="00631545"/>
    <w:rsid w:val="006349F7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491A"/>
    <w:rsid w:val="007F5541"/>
    <w:rsid w:val="00802161"/>
    <w:rsid w:val="00805F63"/>
    <w:rsid w:val="00817CD7"/>
    <w:rsid w:val="0089076A"/>
    <w:rsid w:val="0089227E"/>
    <w:rsid w:val="008B670A"/>
    <w:rsid w:val="008C1557"/>
    <w:rsid w:val="008D1464"/>
    <w:rsid w:val="008D7D48"/>
    <w:rsid w:val="008F6DBA"/>
    <w:rsid w:val="009361AB"/>
    <w:rsid w:val="00941A4D"/>
    <w:rsid w:val="009553E9"/>
    <w:rsid w:val="0096067F"/>
    <w:rsid w:val="00962FDB"/>
    <w:rsid w:val="009661D6"/>
    <w:rsid w:val="00972AE7"/>
    <w:rsid w:val="009A2769"/>
    <w:rsid w:val="009A5F59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92E8F"/>
    <w:rsid w:val="00AA2C55"/>
    <w:rsid w:val="00AB2488"/>
    <w:rsid w:val="00AB4059"/>
    <w:rsid w:val="00AF49C1"/>
    <w:rsid w:val="00AF57D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17A3"/>
    <w:rsid w:val="00BA3790"/>
    <w:rsid w:val="00BA75FE"/>
    <w:rsid w:val="00BB2E9B"/>
    <w:rsid w:val="00BC2DD0"/>
    <w:rsid w:val="00BC2E7E"/>
    <w:rsid w:val="00BD6B82"/>
    <w:rsid w:val="00BE73B3"/>
    <w:rsid w:val="00C00239"/>
    <w:rsid w:val="00C136CB"/>
    <w:rsid w:val="00C204E5"/>
    <w:rsid w:val="00C22F4E"/>
    <w:rsid w:val="00C234E4"/>
    <w:rsid w:val="00C24DC5"/>
    <w:rsid w:val="00C4075C"/>
    <w:rsid w:val="00C7786F"/>
    <w:rsid w:val="00CA1BBB"/>
    <w:rsid w:val="00CB3621"/>
    <w:rsid w:val="00CC578F"/>
    <w:rsid w:val="00CD0470"/>
    <w:rsid w:val="00CD4E66"/>
    <w:rsid w:val="00D44594"/>
    <w:rsid w:val="00D63369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0746E"/>
    <w:rsid w:val="00E1006E"/>
    <w:rsid w:val="00E27C8F"/>
    <w:rsid w:val="00E51920"/>
    <w:rsid w:val="00E53810"/>
    <w:rsid w:val="00E87FCB"/>
    <w:rsid w:val="00EC1242"/>
    <w:rsid w:val="00EC1498"/>
    <w:rsid w:val="00EC401A"/>
    <w:rsid w:val="00ED1039"/>
    <w:rsid w:val="00F13B05"/>
    <w:rsid w:val="00F326FE"/>
    <w:rsid w:val="00F505A3"/>
    <w:rsid w:val="00F7453F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5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uiPriority w:val="1"/>
    <w:locked/>
    <w:rsid w:val="00D63369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5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uiPriority w:val="1"/>
    <w:locked/>
    <w:rsid w:val="00D63369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10</cp:revision>
  <cp:lastPrinted>2025-11-25T13:53:00Z</cp:lastPrinted>
  <dcterms:created xsi:type="dcterms:W3CDTF">2025-10-21T07:49:00Z</dcterms:created>
  <dcterms:modified xsi:type="dcterms:W3CDTF">2025-11-27T12:42:00Z</dcterms:modified>
</cp:coreProperties>
</file>